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079F" w14:textId="77777777" w:rsidR="0068524E" w:rsidRDefault="00AE5139">
      <w:pPr>
        <w:rPr>
          <w:b/>
          <w:lang w:val="es-ES"/>
        </w:rPr>
      </w:pPr>
      <w:r>
        <w:rPr>
          <w:b/>
          <w:lang w:val="es-ES"/>
        </w:rPr>
        <w:t>Bioestadística</w:t>
      </w:r>
    </w:p>
    <w:p w14:paraId="6C4A9839" w14:textId="1AA3D3CE" w:rsidR="00F467B4" w:rsidRDefault="00F467B4">
      <w:pPr>
        <w:rPr>
          <w:b/>
          <w:lang w:val="es-ES"/>
        </w:rPr>
      </w:pPr>
      <w:r>
        <w:rPr>
          <w:b/>
          <w:lang w:val="es-ES"/>
        </w:rPr>
        <w:t>Prof. Amado D. Quezada</w:t>
      </w:r>
    </w:p>
    <w:p w14:paraId="7F7E34D1" w14:textId="77777777" w:rsidR="00F467B4" w:rsidRDefault="00F467B4">
      <w:pPr>
        <w:rPr>
          <w:b/>
          <w:lang w:val="es-ES"/>
        </w:rPr>
      </w:pPr>
    </w:p>
    <w:p w14:paraId="36B4EE40" w14:textId="77777777" w:rsidR="00F467B4" w:rsidRDefault="00F467B4" w:rsidP="00F467B4">
      <w:pPr>
        <w:rPr>
          <w:b/>
          <w:lang w:val="es-ES"/>
        </w:rPr>
      </w:pPr>
      <w:r>
        <w:rPr>
          <w:b/>
          <w:lang w:val="es-ES"/>
        </w:rPr>
        <w:t>Actividad 2</w:t>
      </w:r>
    </w:p>
    <w:p w14:paraId="08DA590F" w14:textId="27BD2113" w:rsidR="00F467B4" w:rsidRDefault="00F467B4">
      <w:pPr>
        <w:rPr>
          <w:b/>
          <w:lang w:val="es-ES"/>
        </w:rPr>
      </w:pPr>
      <w:r>
        <w:rPr>
          <w:b/>
          <w:lang w:val="es-ES"/>
        </w:rPr>
        <w:t>Equipo: ______</w:t>
      </w:r>
    </w:p>
    <w:p w14:paraId="5E528BC3" w14:textId="77777777" w:rsidR="0068524E" w:rsidRDefault="0068524E">
      <w:pPr>
        <w:rPr>
          <w:b/>
          <w:lang w:val="es-ES"/>
        </w:rPr>
      </w:pPr>
      <w:r>
        <w:rPr>
          <w:b/>
          <w:lang w:val="es-ES"/>
        </w:rPr>
        <w:t xml:space="preserve">Resuelve </w:t>
      </w:r>
      <w:r w:rsidR="00AE5139">
        <w:rPr>
          <w:b/>
          <w:lang w:val="es-ES"/>
        </w:rPr>
        <w:t>los siguientes ejercicios de manera clara y completa</w:t>
      </w:r>
      <w:r>
        <w:rPr>
          <w:b/>
          <w:lang w:val="es-ES"/>
        </w:rPr>
        <w:t>. Justifica o comprueba tus respuestas incluyendo tus procedimientos.</w:t>
      </w:r>
    </w:p>
    <w:p w14:paraId="1FC8ADDB" w14:textId="77777777" w:rsidR="0068524E" w:rsidRDefault="0068524E">
      <w:pPr>
        <w:rPr>
          <w:b/>
          <w:lang w:val="es-ES"/>
        </w:rPr>
      </w:pPr>
    </w:p>
    <w:p w14:paraId="70C26141" w14:textId="787F8245" w:rsidR="00F534FB" w:rsidRDefault="0068524E">
      <w:pPr>
        <w:rPr>
          <w:b/>
          <w:lang w:val="es-ES"/>
        </w:rPr>
      </w:pPr>
      <w:r w:rsidRPr="0068524E">
        <w:rPr>
          <w:b/>
          <w:lang w:val="es-ES"/>
        </w:rPr>
        <w:t>Ejercicio 1</w:t>
      </w:r>
    </w:p>
    <w:p w14:paraId="4EB587FA" w14:textId="77777777" w:rsidR="00F80378" w:rsidRPr="0068524E" w:rsidRDefault="00F80378">
      <w:pPr>
        <w:rPr>
          <w:b/>
          <w:lang w:val="es-ES"/>
        </w:rPr>
      </w:pPr>
    </w:p>
    <w:p w14:paraId="3967D050" w14:textId="77777777" w:rsidR="0068524E" w:rsidRDefault="0068524E" w:rsidP="0068524E">
      <w:pPr>
        <w:pStyle w:val="NoSpacing"/>
      </w:pPr>
      <w:r>
        <w:t xml:space="preserve">Los registros históricos sobre la presencia de miedo a visitar al dentista en estudiantes de primaria, secundaria y </w:t>
      </w:r>
      <w:proofErr w:type="gramStart"/>
      <w:r>
        <w:t>preparatoria,</w:t>
      </w:r>
      <w:proofErr w:type="gramEnd"/>
      <w:r>
        <w:t xml:space="preserve"> revelan las siguientes proporciones:</w:t>
      </w:r>
    </w:p>
    <w:p w14:paraId="5EAF7270" w14:textId="77777777" w:rsidR="0068524E" w:rsidRDefault="0068524E" w:rsidP="0068524E">
      <w:pPr>
        <w:pStyle w:val="NoSpacing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1711"/>
        <w:gridCol w:w="1738"/>
        <w:gridCol w:w="1755"/>
      </w:tblGrid>
      <w:tr w:rsidR="0068524E" w14:paraId="7AD61C73" w14:textId="77777777" w:rsidTr="008D774D">
        <w:trPr>
          <w:trHeight w:val="251"/>
          <w:jc w:val="center"/>
        </w:trPr>
        <w:tc>
          <w:tcPr>
            <w:tcW w:w="1689" w:type="dxa"/>
          </w:tcPr>
          <w:p w14:paraId="0BC629AD" w14:textId="77777777" w:rsidR="0068524E" w:rsidRDefault="0068524E" w:rsidP="008D774D">
            <w:pPr>
              <w:pStyle w:val="NoSpacing"/>
            </w:pPr>
          </w:p>
        </w:tc>
        <w:tc>
          <w:tcPr>
            <w:tcW w:w="1711" w:type="dxa"/>
          </w:tcPr>
          <w:p w14:paraId="4C399668" w14:textId="77777777" w:rsidR="0068524E" w:rsidRDefault="0068524E" w:rsidP="008D774D">
            <w:pPr>
              <w:pStyle w:val="NoSpacing"/>
            </w:pPr>
            <w:r>
              <w:t>Primaria</w:t>
            </w:r>
          </w:p>
        </w:tc>
        <w:tc>
          <w:tcPr>
            <w:tcW w:w="1738" w:type="dxa"/>
          </w:tcPr>
          <w:p w14:paraId="584BF556" w14:textId="77777777" w:rsidR="0068524E" w:rsidRDefault="0068524E" w:rsidP="008D774D">
            <w:pPr>
              <w:pStyle w:val="NoSpacing"/>
            </w:pPr>
            <w:r>
              <w:t>Secundaria</w:t>
            </w:r>
          </w:p>
        </w:tc>
        <w:tc>
          <w:tcPr>
            <w:tcW w:w="1755" w:type="dxa"/>
          </w:tcPr>
          <w:p w14:paraId="750FD11C" w14:textId="77777777" w:rsidR="0068524E" w:rsidRDefault="0068524E" w:rsidP="008D774D">
            <w:pPr>
              <w:pStyle w:val="NoSpacing"/>
            </w:pPr>
            <w:r>
              <w:t>Preparatoria</w:t>
            </w:r>
          </w:p>
        </w:tc>
      </w:tr>
      <w:tr w:rsidR="0068524E" w14:paraId="070C1808" w14:textId="77777777" w:rsidTr="008D774D">
        <w:trPr>
          <w:trHeight w:val="259"/>
          <w:jc w:val="center"/>
        </w:trPr>
        <w:tc>
          <w:tcPr>
            <w:tcW w:w="1689" w:type="dxa"/>
          </w:tcPr>
          <w:p w14:paraId="030E5C98" w14:textId="77777777" w:rsidR="0068524E" w:rsidRDefault="0068524E" w:rsidP="008D774D">
            <w:pPr>
              <w:pStyle w:val="NoSpacing"/>
            </w:pPr>
            <w:r>
              <w:t>Tiene miedo</w:t>
            </w:r>
          </w:p>
        </w:tc>
        <w:tc>
          <w:tcPr>
            <w:tcW w:w="1711" w:type="dxa"/>
          </w:tcPr>
          <w:p w14:paraId="5902ED96" w14:textId="77777777" w:rsidR="0068524E" w:rsidRDefault="0068524E" w:rsidP="008D774D">
            <w:pPr>
              <w:pStyle w:val="NoSpacing"/>
            </w:pPr>
            <w:r>
              <w:t>0.12</w:t>
            </w:r>
          </w:p>
        </w:tc>
        <w:tc>
          <w:tcPr>
            <w:tcW w:w="1738" w:type="dxa"/>
          </w:tcPr>
          <w:p w14:paraId="60618070" w14:textId="5F41005B" w:rsidR="0068524E" w:rsidRDefault="0068524E" w:rsidP="008D774D">
            <w:pPr>
              <w:pStyle w:val="NoSpacing"/>
            </w:pPr>
            <w:r>
              <w:t>0.0</w:t>
            </w:r>
            <w:r w:rsidR="00F467B4">
              <w:t>4</w:t>
            </w:r>
          </w:p>
        </w:tc>
        <w:tc>
          <w:tcPr>
            <w:tcW w:w="1755" w:type="dxa"/>
          </w:tcPr>
          <w:p w14:paraId="17893D94" w14:textId="77777777" w:rsidR="0068524E" w:rsidRDefault="0068524E" w:rsidP="008D774D">
            <w:pPr>
              <w:pStyle w:val="NoSpacing"/>
            </w:pPr>
            <w:r>
              <w:t>0.05</w:t>
            </w:r>
          </w:p>
        </w:tc>
      </w:tr>
      <w:tr w:rsidR="0068524E" w14:paraId="66F17914" w14:textId="77777777" w:rsidTr="008D774D">
        <w:trPr>
          <w:trHeight w:val="251"/>
          <w:jc w:val="center"/>
        </w:trPr>
        <w:tc>
          <w:tcPr>
            <w:tcW w:w="1689" w:type="dxa"/>
          </w:tcPr>
          <w:p w14:paraId="7602A665" w14:textId="77777777" w:rsidR="0068524E" w:rsidRDefault="0068524E" w:rsidP="008D774D">
            <w:pPr>
              <w:pStyle w:val="NoSpacing"/>
            </w:pPr>
            <w:r>
              <w:t>No tiene miedo</w:t>
            </w:r>
          </w:p>
        </w:tc>
        <w:tc>
          <w:tcPr>
            <w:tcW w:w="1711" w:type="dxa"/>
          </w:tcPr>
          <w:p w14:paraId="5EB6796F" w14:textId="77777777" w:rsidR="0068524E" w:rsidRDefault="0068524E" w:rsidP="008D774D">
            <w:pPr>
              <w:pStyle w:val="NoSpacing"/>
            </w:pPr>
            <w:r>
              <w:t>0.28</w:t>
            </w:r>
          </w:p>
        </w:tc>
        <w:tc>
          <w:tcPr>
            <w:tcW w:w="1738" w:type="dxa"/>
          </w:tcPr>
          <w:p w14:paraId="195D8433" w14:textId="2B72BBE1" w:rsidR="0068524E" w:rsidRDefault="0068524E" w:rsidP="008D774D">
            <w:pPr>
              <w:pStyle w:val="NoSpacing"/>
            </w:pPr>
            <w:r>
              <w:t>0.2</w:t>
            </w:r>
            <w:r w:rsidR="00F467B4">
              <w:t>9</w:t>
            </w:r>
          </w:p>
        </w:tc>
        <w:tc>
          <w:tcPr>
            <w:tcW w:w="1755" w:type="dxa"/>
          </w:tcPr>
          <w:p w14:paraId="33A54915" w14:textId="77777777" w:rsidR="0068524E" w:rsidRDefault="0068524E" w:rsidP="008D774D">
            <w:pPr>
              <w:pStyle w:val="NoSpacing"/>
            </w:pPr>
            <w:r>
              <w:t>0.22</w:t>
            </w:r>
          </w:p>
        </w:tc>
      </w:tr>
    </w:tbl>
    <w:p w14:paraId="58BED4EC" w14:textId="77777777" w:rsidR="0068524E" w:rsidRDefault="0068524E" w:rsidP="0068524E">
      <w:pPr>
        <w:pStyle w:val="NoSpacing"/>
        <w:ind w:left="720"/>
      </w:pPr>
    </w:p>
    <w:p w14:paraId="2BFB47B7" w14:textId="77777777" w:rsidR="0068524E" w:rsidRDefault="0068524E" w:rsidP="0068524E">
      <w:pPr>
        <w:pStyle w:val="NoSpacing"/>
        <w:ind w:left="720"/>
      </w:pPr>
      <w:r w:rsidRPr="00C4767E">
        <w:t>Se definen los eventos:</w:t>
      </w:r>
    </w:p>
    <w:p w14:paraId="61FAF31F" w14:textId="77777777" w:rsidR="0068524E" w:rsidRDefault="0068524E" w:rsidP="0068524E">
      <w:pPr>
        <w:pStyle w:val="NoSpacing"/>
        <w:ind w:left="720"/>
        <w:rPr>
          <w:rFonts w:eastAsiaTheme="minorEastAsia"/>
        </w:rPr>
      </w:pPr>
      <m:oMath>
        <m:r>
          <w:rPr>
            <w:rFonts w:ascii="Cambria Math" w:hAnsi="Cambria Math"/>
          </w:rPr>
          <m:t>M:</m:t>
        </m:r>
      </m:oMath>
      <w:r>
        <w:rPr>
          <w:rFonts w:eastAsiaTheme="minorEastAsia"/>
        </w:rPr>
        <w:t xml:space="preserve"> Tiene miedo</w:t>
      </w:r>
    </w:p>
    <w:p w14:paraId="734DDC94" w14:textId="77777777" w:rsidR="0068524E" w:rsidRPr="00C4767E" w:rsidRDefault="0068524E" w:rsidP="0068524E">
      <w:pPr>
        <w:pStyle w:val="NoSpacing"/>
        <w:ind w:left="720"/>
      </w:pPr>
      <m:oMath>
        <m:r>
          <w:rPr>
            <w:rFonts w:ascii="Cambria Math" w:hAnsi="Cambria Math"/>
          </w:rPr>
          <m:t>E:</m:t>
        </m:r>
      </m:oMath>
      <w:r>
        <w:rPr>
          <w:rFonts w:eastAsiaTheme="minorEastAsia"/>
        </w:rPr>
        <w:t xml:space="preserve"> Asiste a secundaria</w:t>
      </w:r>
    </w:p>
    <w:p w14:paraId="0D13FE53" w14:textId="77777777" w:rsidR="0068524E" w:rsidRDefault="0068524E" w:rsidP="0068524E">
      <w:pPr>
        <w:pStyle w:val="NoSpacing"/>
        <w:numPr>
          <w:ilvl w:val="1"/>
          <w:numId w:val="2"/>
        </w:numPr>
      </w:pPr>
      <w:r w:rsidRPr="00C4767E">
        <w:t>Si se selecciona un estudiante al azar, encuentra las siguientes probabilidades:</w:t>
      </w:r>
    </w:p>
    <w:p w14:paraId="531060A3" w14:textId="77777777" w:rsidR="0068524E" w:rsidRPr="00C4767E" w:rsidRDefault="0068524E" w:rsidP="0068524E">
      <w:pPr>
        <w:pStyle w:val="NoSpacing"/>
        <w:numPr>
          <w:ilvl w:val="2"/>
          <w:numId w:val="2"/>
        </w:numPr>
      </w:pPr>
      <m:oMath>
        <m:r>
          <w:rPr>
            <w:rFonts w:ascii="Cambria Math" w:hAnsi="Cambria Math"/>
          </w:rPr>
          <m:t>P(M)</m:t>
        </m:r>
      </m:oMath>
    </w:p>
    <w:p w14:paraId="365826AE" w14:textId="77777777" w:rsidR="0068524E" w:rsidRPr="00C4767E" w:rsidRDefault="0068524E" w:rsidP="0068524E">
      <w:pPr>
        <w:pStyle w:val="NoSpacing"/>
        <w:numPr>
          <w:ilvl w:val="2"/>
          <w:numId w:val="2"/>
        </w:numPr>
      </w:pPr>
      <m:oMath>
        <m:r>
          <w:rPr>
            <w:rFonts w:ascii="Cambria Math" w:hAnsi="Cambria Math"/>
          </w:rPr>
          <m:t>P(M∩E)</m:t>
        </m:r>
      </m:oMath>
    </w:p>
    <w:p w14:paraId="6ED0B667" w14:textId="77777777" w:rsidR="0068524E" w:rsidRPr="00C4767E" w:rsidRDefault="0068524E" w:rsidP="0068524E">
      <w:pPr>
        <w:pStyle w:val="NoSpacing"/>
        <w:numPr>
          <w:ilvl w:val="2"/>
          <w:numId w:val="2"/>
        </w:numPr>
      </w:pPr>
      <m:oMath>
        <m:r>
          <w:rPr>
            <w:rFonts w:ascii="Cambria Math" w:hAnsi="Cambria Math"/>
          </w:rPr>
          <m:t>P(E)</m:t>
        </m:r>
      </m:oMath>
    </w:p>
    <w:p w14:paraId="57F27B69" w14:textId="77777777" w:rsidR="0068524E" w:rsidRPr="00C4767E" w:rsidRDefault="0068524E" w:rsidP="0068524E">
      <w:pPr>
        <w:pStyle w:val="NoSpacing"/>
        <w:numPr>
          <w:ilvl w:val="2"/>
          <w:numId w:val="2"/>
        </w:numPr>
      </w:pPr>
      <m:oMath>
        <m:r>
          <w:rPr>
            <w:rFonts w:ascii="Cambria Math" w:hAnsi="Cambria Math"/>
          </w:rPr>
          <m:t>P(M∪E)</m:t>
        </m:r>
      </m:oMath>
    </w:p>
    <w:p w14:paraId="0C755DDD" w14:textId="77777777" w:rsidR="0068524E" w:rsidRDefault="0068524E" w:rsidP="0068524E">
      <w:pPr>
        <w:pStyle w:val="NoSpacing"/>
        <w:numPr>
          <w:ilvl w:val="1"/>
          <w:numId w:val="2"/>
        </w:numPr>
      </w:pPr>
      <w:r w:rsidRPr="00C4767E">
        <w:t>¿Son</w:t>
      </w:r>
      <w:r>
        <w:t xml:space="preserve"> </w:t>
      </w:r>
      <m:oMath>
        <m:r>
          <w:rPr>
            <w:rFonts w:ascii="Cambria Math" w:hAnsi="Cambria Math"/>
          </w:rPr>
          <m:t xml:space="preserve">E,M </m:t>
        </m:r>
      </m:oMath>
      <w:r w:rsidRPr="00C4767E">
        <w:t>independientes? Comprueba tu respuesta.</w:t>
      </w:r>
    </w:p>
    <w:p w14:paraId="0D9E9E49" w14:textId="77777777" w:rsidR="0068524E" w:rsidRDefault="0068524E" w:rsidP="0068524E">
      <w:pPr>
        <w:pStyle w:val="NoSpacing"/>
      </w:pPr>
    </w:p>
    <w:p w14:paraId="192B1670" w14:textId="77777777" w:rsidR="0068524E" w:rsidRDefault="0068524E" w:rsidP="0068524E">
      <w:pPr>
        <w:pStyle w:val="NoSpacing"/>
      </w:pPr>
    </w:p>
    <w:p w14:paraId="5501B2FD" w14:textId="77777777" w:rsidR="00F467B4" w:rsidRDefault="00F467B4" w:rsidP="0068524E">
      <w:pPr>
        <w:pStyle w:val="NoSpacing"/>
        <w:rPr>
          <w:b/>
        </w:rPr>
      </w:pPr>
    </w:p>
    <w:p w14:paraId="250877D8" w14:textId="7A52C94E" w:rsidR="0068524E" w:rsidRPr="0068524E" w:rsidRDefault="0068524E" w:rsidP="0068524E">
      <w:pPr>
        <w:pStyle w:val="NoSpacing"/>
        <w:rPr>
          <w:b/>
        </w:rPr>
      </w:pPr>
      <w:r w:rsidRPr="0068524E">
        <w:rPr>
          <w:b/>
        </w:rPr>
        <w:t>Ejercicio 2</w:t>
      </w:r>
    </w:p>
    <w:p w14:paraId="487CA73D" w14:textId="27722688" w:rsidR="00BC2B19" w:rsidRDefault="00BC2B19" w:rsidP="0068524E">
      <w:pPr>
        <w:pStyle w:val="NoSpacing"/>
      </w:pPr>
    </w:p>
    <w:p w14:paraId="613CE73A" w14:textId="77777777" w:rsidR="00F80378" w:rsidRDefault="00F80378" w:rsidP="0068524E">
      <w:pPr>
        <w:pStyle w:val="NoSpacing"/>
      </w:pPr>
    </w:p>
    <w:p w14:paraId="7128B822" w14:textId="4499556E" w:rsidR="0068524E" w:rsidRDefault="0068524E" w:rsidP="0068524E">
      <w:pPr>
        <w:pStyle w:val="NoSpacing"/>
      </w:pPr>
      <w:r>
        <w:t xml:space="preserve">Si la prevalencia de hipercolesterolemia en una población es de </w:t>
      </w:r>
      <w:r w:rsidR="00F467B4">
        <w:t>20</w:t>
      </w:r>
      <w:r>
        <w:t xml:space="preserve">% y se desarrolla </w:t>
      </w:r>
      <w:proofErr w:type="gramStart"/>
      <w:r>
        <w:t>un test</w:t>
      </w:r>
      <w:proofErr w:type="gramEnd"/>
      <w:r>
        <w:t xml:space="preserve"> que diagnostica como positivo al </w:t>
      </w:r>
      <w:r w:rsidR="00F467B4">
        <w:t>80</w:t>
      </w:r>
      <w:r>
        <w:t xml:space="preserve">% de los que tienen hipercolesterolemia en realidad (sensibilidad) y como negativo al </w:t>
      </w:r>
      <w:r w:rsidR="00F467B4">
        <w:t>75</w:t>
      </w:r>
      <w:r>
        <w:t>% de los que no tienen hipercolesterolemia (especificidad). Si se selecciona al azar a un sujeto de la población obtén:</w:t>
      </w:r>
    </w:p>
    <w:p w14:paraId="422CDC8C" w14:textId="77777777" w:rsidR="0068524E" w:rsidRDefault="0068524E" w:rsidP="0068524E">
      <w:pPr>
        <w:pStyle w:val="NoSpacing"/>
        <w:numPr>
          <w:ilvl w:val="1"/>
          <w:numId w:val="1"/>
        </w:numPr>
      </w:pPr>
      <w:r>
        <w:t>La probabilidad de que la prueba resulte positiva</w:t>
      </w:r>
    </w:p>
    <w:p w14:paraId="4E15CBCA" w14:textId="77777777" w:rsidR="0068524E" w:rsidRDefault="0068524E" w:rsidP="0068524E">
      <w:pPr>
        <w:pStyle w:val="NoSpacing"/>
        <w:numPr>
          <w:ilvl w:val="1"/>
          <w:numId w:val="1"/>
        </w:numPr>
      </w:pPr>
      <w:r>
        <w:t>La probabilidad de que la prueba resulte negativa</w:t>
      </w:r>
      <w:bookmarkStart w:id="0" w:name="_GoBack"/>
      <w:bookmarkEnd w:id="0"/>
    </w:p>
    <w:p w14:paraId="3537D18F" w14:textId="79BAF83A" w:rsidR="0068524E" w:rsidRPr="00F80378" w:rsidRDefault="0068524E" w:rsidP="0068524E">
      <w:pPr>
        <w:pStyle w:val="NoSpacing"/>
        <w:numPr>
          <w:ilvl w:val="1"/>
          <w:numId w:val="1"/>
        </w:numPr>
        <w:rPr>
          <w:b/>
          <w:bCs/>
        </w:rPr>
      </w:pPr>
      <w:r>
        <w:t>El valor predictivo positivo</w:t>
      </w:r>
      <w:r w:rsidR="00F80378">
        <w:t xml:space="preserve">. </w:t>
      </w:r>
      <w:r w:rsidR="00F80378" w:rsidRPr="00F80378">
        <w:rPr>
          <w:b/>
          <w:bCs/>
        </w:rPr>
        <w:t>Incluye su interpretación</w:t>
      </w:r>
    </w:p>
    <w:p w14:paraId="396F383C" w14:textId="67A6AE52" w:rsidR="0068524E" w:rsidRDefault="0068524E" w:rsidP="0068524E">
      <w:pPr>
        <w:pStyle w:val="NoSpacing"/>
        <w:numPr>
          <w:ilvl w:val="1"/>
          <w:numId w:val="1"/>
        </w:numPr>
      </w:pPr>
      <w:r>
        <w:t>El valor predictivo negativo</w:t>
      </w:r>
      <w:r w:rsidR="00F80378">
        <w:t xml:space="preserve">. </w:t>
      </w:r>
      <w:r w:rsidR="00F80378" w:rsidRPr="00F80378">
        <w:rPr>
          <w:b/>
          <w:bCs/>
        </w:rPr>
        <w:t>Incluye su interpretación</w:t>
      </w:r>
    </w:p>
    <w:p w14:paraId="5B8D59B6" w14:textId="5FCB3B87" w:rsidR="00F80378" w:rsidRPr="00F80378" w:rsidRDefault="0068524E" w:rsidP="00004A1C">
      <w:pPr>
        <w:pStyle w:val="NoSpacing"/>
        <w:numPr>
          <w:ilvl w:val="1"/>
          <w:numId w:val="1"/>
        </w:numPr>
        <w:rPr>
          <w:b/>
          <w:lang w:val="es-ES"/>
        </w:rPr>
      </w:pPr>
      <w:r>
        <w:lastRenderedPageBreak/>
        <w:t xml:space="preserve">Cuánto aumenta la </w:t>
      </w:r>
      <w:r w:rsidR="00F467B4">
        <w:t>probabilidad</w:t>
      </w:r>
      <w:r>
        <w:t xml:space="preserve"> </w:t>
      </w:r>
      <w:r w:rsidR="00F467B4">
        <w:t>d</w:t>
      </w:r>
      <w:r>
        <w:t xml:space="preserve">e hipercolesterolemia </w:t>
      </w:r>
      <w:r w:rsidR="00F467B4">
        <w:t>condicionado a</w:t>
      </w:r>
      <w:r>
        <w:t xml:space="preserve"> que la prueba resultó positiva</w:t>
      </w:r>
      <w:r w:rsidR="00F80378">
        <w:t xml:space="preserve"> comparado con una situación donde resultó negativa</w:t>
      </w:r>
      <w:r>
        <w:t>.</w:t>
      </w:r>
      <w:r w:rsidR="00F467B4">
        <w:t xml:space="preserve"> Expresa este aumento</w:t>
      </w:r>
      <w:r w:rsidR="00F80378">
        <w:t xml:space="preserve"> de tres formas: </w:t>
      </w:r>
      <w:r w:rsidR="00F467B4">
        <w:t xml:space="preserve"> </w:t>
      </w:r>
    </w:p>
    <w:p w14:paraId="6F368B09" w14:textId="77777777" w:rsidR="00F80378" w:rsidRDefault="00F467B4" w:rsidP="00F80378">
      <w:pPr>
        <w:pStyle w:val="NoSpacing"/>
        <w:numPr>
          <w:ilvl w:val="2"/>
          <w:numId w:val="1"/>
        </w:numPr>
      </w:pPr>
      <w:r>
        <w:t xml:space="preserve">Como diferencia </w:t>
      </w:r>
    </w:p>
    <w:p w14:paraId="37328056" w14:textId="77777777" w:rsidR="00F80378" w:rsidRDefault="00F467B4" w:rsidP="00F80378">
      <w:pPr>
        <w:pStyle w:val="NoSpacing"/>
        <w:numPr>
          <w:ilvl w:val="2"/>
          <w:numId w:val="1"/>
        </w:numPr>
      </w:pPr>
      <w:r>
        <w:t>Como porcentaje</w:t>
      </w:r>
      <w:r w:rsidR="00F80378">
        <w:t xml:space="preserve"> de incremento en la probabilidad de hipercolesterolemia</w:t>
      </w:r>
    </w:p>
    <w:p w14:paraId="68CB7CF2" w14:textId="13EE4750" w:rsidR="00AE5139" w:rsidRPr="00F80378" w:rsidRDefault="00F80378" w:rsidP="00F80378">
      <w:pPr>
        <w:pStyle w:val="NoSpacing"/>
        <w:numPr>
          <w:ilvl w:val="2"/>
          <w:numId w:val="1"/>
        </w:numPr>
      </w:pPr>
      <w:r>
        <w:t>Como porcentaje de incremento en la razón de momios de la probabilidad de hipercolesterolemia</w:t>
      </w:r>
    </w:p>
    <w:sectPr w:rsidR="00AE5139" w:rsidRPr="00F8037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E0EB" w14:textId="77777777" w:rsidR="009C6726" w:rsidRDefault="009C6726" w:rsidP="00F80378">
      <w:pPr>
        <w:spacing w:after="0" w:line="240" w:lineRule="auto"/>
      </w:pPr>
      <w:r>
        <w:separator/>
      </w:r>
    </w:p>
  </w:endnote>
  <w:endnote w:type="continuationSeparator" w:id="0">
    <w:p w14:paraId="7151A9B0" w14:textId="77777777" w:rsidR="009C6726" w:rsidRDefault="009C6726" w:rsidP="00F8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17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74D80" w14:textId="57DC36C2" w:rsidR="00F80378" w:rsidRDefault="00F803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14D27D9F" w14:textId="77777777" w:rsidR="00F80378" w:rsidRDefault="00F80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9AC4" w14:textId="77777777" w:rsidR="009C6726" w:rsidRDefault="009C6726" w:rsidP="00F80378">
      <w:pPr>
        <w:spacing w:after="0" w:line="240" w:lineRule="auto"/>
      </w:pPr>
      <w:r>
        <w:separator/>
      </w:r>
    </w:p>
  </w:footnote>
  <w:footnote w:type="continuationSeparator" w:id="0">
    <w:p w14:paraId="1455AB0D" w14:textId="77777777" w:rsidR="009C6726" w:rsidRDefault="009C6726" w:rsidP="00F8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5FD"/>
    <w:multiLevelType w:val="hybridMultilevel"/>
    <w:tmpl w:val="1C36BB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24A"/>
    <w:multiLevelType w:val="hybridMultilevel"/>
    <w:tmpl w:val="5A9C64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65338"/>
    <w:multiLevelType w:val="hybridMultilevel"/>
    <w:tmpl w:val="5DDC34C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B2DBF"/>
    <w:multiLevelType w:val="hybridMultilevel"/>
    <w:tmpl w:val="ADAE97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C6AA01F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06F5C"/>
    <w:multiLevelType w:val="hybridMultilevel"/>
    <w:tmpl w:val="E7A2AF0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B6"/>
    <w:rsid w:val="00560AB6"/>
    <w:rsid w:val="0068524E"/>
    <w:rsid w:val="009B409E"/>
    <w:rsid w:val="009C6726"/>
    <w:rsid w:val="00AE141C"/>
    <w:rsid w:val="00AE5139"/>
    <w:rsid w:val="00BC2B19"/>
    <w:rsid w:val="00F467B4"/>
    <w:rsid w:val="00F534FB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7D66"/>
  <w15:chartTrackingRefBased/>
  <w15:docId w15:val="{D6644B0B-7AA9-4962-8EC0-A6E5A6E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24E"/>
    <w:pPr>
      <w:spacing w:after="0" w:line="240" w:lineRule="auto"/>
    </w:pPr>
  </w:style>
  <w:style w:type="table" w:styleId="TableGrid">
    <w:name w:val="Table Grid"/>
    <w:basedOn w:val="TableNormal"/>
    <w:uiPriority w:val="59"/>
    <w:rsid w:val="00685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2B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B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03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78"/>
  </w:style>
  <w:style w:type="paragraph" w:styleId="Footer">
    <w:name w:val="footer"/>
    <w:basedOn w:val="Normal"/>
    <w:link w:val="FooterChar"/>
    <w:uiPriority w:val="99"/>
    <w:unhideWhenUsed/>
    <w:rsid w:val="00F803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STAPC</dc:creator>
  <cp:keywords/>
  <dc:description/>
  <cp:lastModifiedBy>AD</cp:lastModifiedBy>
  <cp:revision>6</cp:revision>
  <dcterms:created xsi:type="dcterms:W3CDTF">2017-03-13T04:05:00Z</dcterms:created>
  <dcterms:modified xsi:type="dcterms:W3CDTF">2019-09-30T07:13:00Z</dcterms:modified>
</cp:coreProperties>
</file>